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E594" w14:textId="77777777" w:rsidR="00FA4105" w:rsidRDefault="00FA3B70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DESCRIPCIÓN DEL TRABAJO</w:t>
      </w:r>
    </w:p>
    <w:p w14:paraId="6DE632D5" w14:textId="5DE125A5" w:rsidR="00FA4105" w:rsidRPr="00C240EA" w:rsidRDefault="00FA3B70">
      <w:pPr>
        <w:jc w:val="both"/>
        <w:rPr>
          <w:b/>
          <w:color w:val="000000"/>
          <w:sz w:val="22"/>
          <w:szCs w:val="22"/>
          <w:lang w:val="es-CO"/>
        </w:rPr>
      </w:pPr>
      <w:r w:rsidRPr="00C240EA">
        <w:rPr>
          <w:b/>
          <w:color w:val="000000"/>
          <w:sz w:val="22"/>
          <w:szCs w:val="22"/>
          <w:lang w:val="es-CO"/>
        </w:rPr>
        <w:t>PUESTO: ASISTENTE DEL PROGRAMA I-WEE (</w:t>
      </w:r>
      <w:proofErr w:type="spellStart"/>
      <w:r w:rsidRPr="00C240EA">
        <w:rPr>
          <w:b/>
          <w:color w:val="000000"/>
          <w:sz w:val="22"/>
          <w:szCs w:val="22"/>
          <w:lang w:val="es-CO"/>
        </w:rPr>
        <w:t>Indigenous</w:t>
      </w:r>
      <w:proofErr w:type="spellEnd"/>
      <w:r w:rsidRPr="00C240EA">
        <w:rPr>
          <w:b/>
          <w:color w:val="000000"/>
          <w:sz w:val="22"/>
          <w:szCs w:val="22"/>
          <w:lang w:val="es-CO"/>
        </w:rPr>
        <w:t xml:space="preserve"> </w:t>
      </w:r>
      <w:proofErr w:type="spellStart"/>
      <w:r w:rsidRPr="00C240EA">
        <w:rPr>
          <w:b/>
          <w:color w:val="000000"/>
          <w:sz w:val="22"/>
          <w:szCs w:val="22"/>
          <w:lang w:val="es-CO"/>
        </w:rPr>
        <w:t>Women</w:t>
      </w:r>
      <w:proofErr w:type="spellEnd"/>
      <w:r w:rsidRPr="00C240EA">
        <w:rPr>
          <w:b/>
          <w:color w:val="000000"/>
          <w:sz w:val="22"/>
          <w:szCs w:val="22"/>
          <w:lang w:val="es-CO"/>
        </w:rPr>
        <w:t xml:space="preserve"> and </w:t>
      </w:r>
      <w:proofErr w:type="spellStart"/>
      <w:r w:rsidRPr="00C240EA">
        <w:rPr>
          <w:b/>
          <w:color w:val="000000"/>
          <w:sz w:val="22"/>
          <w:szCs w:val="22"/>
          <w:lang w:val="es-CO"/>
        </w:rPr>
        <w:t>Girls</w:t>
      </w:r>
      <w:proofErr w:type="spellEnd"/>
      <w:r w:rsidRPr="00C240EA">
        <w:rPr>
          <w:b/>
          <w:color w:val="000000"/>
          <w:sz w:val="22"/>
          <w:szCs w:val="22"/>
          <w:lang w:val="es-CO"/>
        </w:rPr>
        <w:t xml:space="preserve"> </w:t>
      </w:r>
      <w:proofErr w:type="spellStart"/>
      <w:r w:rsidRPr="00C240EA">
        <w:rPr>
          <w:b/>
          <w:color w:val="000000"/>
          <w:sz w:val="22"/>
          <w:szCs w:val="22"/>
          <w:lang w:val="es-CO"/>
        </w:rPr>
        <w:t>Economic</w:t>
      </w:r>
      <w:proofErr w:type="spellEnd"/>
      <w:r w:rsidRPr="00C240EA">
        <w:rPr>
          <w:b/>
          <w:color w:val="000000"/>
          <w:sz w:val="22"/>
          <w:szCs w:val="22"/>
          <w:lang w:val="es-CO"/>
        </w:rPr>
        <w:t xml:space="preserve"> </w:t>
      </w:r>
      <w:proofErr w:type="spellStart"/>
      <w:r w:rsidR="006D54E3" w:rsidRPr="00C240EA">
        <w:rPr>
          <w:b/>
          <w:color w:val="000000"/>
          <w:sz w:val="22"/>
          <w:szCs w:val="22"/>
          <w:lang w:val="es-CO"/>
        </w:rPr>
        <w:t>Empowerment</w:t>
      </w:r>
      <w:proofErr w:type="spellEnd"/>
      <w:r w:rsidRPr="00C240EA">
        <w:rPr>
          <w:b/>
          <w:color w:val="000000"/>
          <w:sz w:val="22"/>
          <w:szCs w:val="22"/>
          <w:lang w:val="es-CO"/>
        </w:rPr>
        <w:t>)</w:t>
      </w:r>
    </w:p>
    <w:p w14:paraId="6AFDB9E4" w14:textId="3C2CA7B2" w:rsidR="00B07229" w:rsidRDefault="00FA3B70">
      <w:pPr>
        <w:jc w:val="both"/>
        <w:rPr>
          <w:b/>
          <w:color w:val="000000"/>
          <w:sz w:val="22"/>
          <w:szCs w:val="22"/>
          <w:lang w:val="es-CO"/>
        </w:rPr>
      </w:pPr>
      <w:r>
        <w:rPr>
          <w:b/>
          <w:color w:val="000000"/>
          <w:sz w:val="22"/>
          <w:szCs w:val="22"/>
        </w:rPr>
        <w:t xml:space="preserve">Ubicación:  </w:t>
      </w:r>
      <w:r w:rsidR="007C2D61">
        <w:rPr>
          <w:bCs/>
          <w:sz w:val="22"/>
          <w:szCs w:val="22"/>
        </w:rPr>
        <w:t>Ciudad de Panamá, Panamá</w:t>
      </w:r>
      <w:r w:rsidR="00B07229" w:rsidRPr="00C240EA">
        <w:rPr>
          <w:b/>
          <w:color w:val="000000"/>
          <w:sz w:val="22"/>
          <w:szCs w:val="22"/>
          <w:lang w:val="es-CO"/>
        </w:rPr>
        <w:t xml:space="preserve"> </w:t>
      </w:r>
    </w:p>
    <w:p w14:paraId="2ED89411" w14:textId="2B6C0B64" w:rsidR="00FA4105" w:rsidRPr="00C240EA" w:rsidRDefault="00FA3B70">
      <w:pPr>
        <w:jc w:val="both"/>
        <w:rPr>
          <w:b/>
          <w:color w:val="000000"/>
          <w:sz w:val="22"/>
          <w:szCs w:val="22"/>
          <w:lang w:val="es-CO"/>
        </w:rPr>
      </w:pPr>
      <w:r w:rsidRPr="00C240EA">
        <w:rPr>
          <w:b/>
          <w:color w:val="000000"/>
          <w:sz w:val="22"/>
          <w:szCs w:val="22"/>
          <w:lang w:val="es-CO"/>
        </w:rPr>
        <w:t xml:space="preserve">Reporta a: </w:t>
      </w:r>
      <w:r w:rsidRPr="00524559">
        <w:rPr>
          <w:bCs/>
          <w:color w:val="000000"/>
          <w:sz w:val="22"/>
          <w:szCs w:val="22"/>
          <w:lang w:val="es-CO"/>
        </w:rPr>
        <w:t>L</w:t>
      </w:r>
      <w:r w:rsidRPr="00C240EA">
        <w:rPr>
          <w:bCs/>
          <w:color w:val="000000"/>
          <w:sz w:val="22"/>
          <w:szCs w:val="22"/>
          <w:lang w:val="es-CO"/>
        </w:rPr>
        <w:t>íder del Programa I-WEE para Guatemala, Honduras y El Salvador.</w:t>
      </w:r>
    </w:p>
    <w:p w14:paraId="45B52EE3" w14:textId="708F942E" w:rsidR="00FA4105" w:rsidRPr="00C240EA" w:rsidRDefault="00FA3B70" w:rsidP="00C240EA">
      <w:pPr>
        <w:jc w:val="both"/>
        <w:rPr>
          <w:b/>
          <w:color w:val="000000"/>
          <w:sz w:val="22"/>
          <w:szCs w:val="22"/>
          <w:lang w:val="es-CO"/>
        </w:rPr>
      </w:pPr>
      <w:r w:rsidRPr="00C240EA">
        <w:rPr>
          <w:b/>
          <w:color w:val="000000"/>
          <w:sz w:val="22"/>
          <w:szCs w:val="22"/>
          <w:lang w:val="es-CO"/>
        </w:rPr>
        <w:t xml:space="preserve">Porcentaje de trabajo: </w:t>
      </w:r>
      <w:r w:rsidRPr="00C240EA">
        <w:rPr>
          <w:bCs/>
          <w:color w:val="000000"/>
          <w:sz w:val="22"/>
          <w:szCs w:val="22"/>
          <w:lang w:val="es-CO"/>
        </w:rPr>
        <w:t>100%.</w:t>
      </w:r>
    </w:p>
    <w:p w14:paraId="4F34A4A4" w14:textId="03884259" w:rsidR="00C240EA" w:rsidRPr="00C240EA" w:rsidRDefault="00C240EA" w:rsidP="00C240EA">
      <w:pPr>
        <w:jc w:val="both"/>
        <w:rPr>
          <w:b/>
          <w:color w:val="000000"/>
          <w:sz w:val="22"/>
          <w:szCs w:val="22"/>
          <w:lang w:val="es-CO"/>
        </w:rPr>
      </w:pPr>
      <w:r w:rsidRPr="00C240EA">
        <w:rPr>
          <w:b/>
          <w:color w:val="000000"/>
          <w:sz w:val="22"/>
          <w:szCs w:val="22"/>
          <w:lang w:val="es-CO"/>
        </w:rPr>
        <w:t>Fecha prevista de inicio:</w:t>
      </w:r>
      <w:r w:rsidRPr="00C240EA">
        <w:rPr>
          <w:bCs/>
          <w:color w:val="000000"/>
          <w:sz w:val="22"/>
          <w:szCs w:val="22"/>
          <w:lang w:val="es-CO"/>
        </w:rPr>
        <w:t xml:space="preserve"> </w:t>
      </w:r>
      <w:proofErr w:type="gramStart"/>
      <w:r w:rsidR="00411414">
        <w:rPr>
          <w:bCs/>
          <w:color w:val="000000"/>
          <w:sz w:val="22"/>
          <w:szCs w:val="22"/>
          <w:lang w:val="es-CO"/>
        </w:rPr>
        <w:t>Septiem</w:t>
      </w:r>
      <w:r w:rsidR="00B77DBE">
        <w:rPr>
          <w:bCs/>
          <w:color w:val="000000"/>
          <w:sz w:val="22"/>
          <w:szCs w:val="22"/>
          <w:lang w:val="es-CO"/>
        </w:rPr>
        <w:t>bre</w:t>
      </w:r>
      <w:proofErr w:type="gramEnd"/>
      <w:r w:rsidR="00B77DBE">
        <w:rPr>
          <w:bCs/>
          <w:color w:val="000000"/>
          <w:sz w:val="22"/>
          <w:szCs w:val="22"/>
          <w:lang w:val="es-CO"/>
        </w:rPr>
        <w:t xml:space="preserve"> </w:t>
      </w:r>
      <w:r w:rsidR="007C2D61">
        <w:rPr>
          <w:bCs/>
          <w:color w:val="000000"/>
          <w:sz w:val="22"/>
          <w:szCs w:val="22"/>
          <w:lang w:val="es-CO"/>
        </w:rPr>
        <w:t>20</w:t>
      </w:r>
      <w:r w:rsidR="00B77DBE">
        <w:rPr>
          <w:bCs/>
          <w:color w:val="000000"/>
          <w:sz w:val="22"/>
          <w:szCs w:val="22"/>
          <w:lang w:val="es-CO"/>
        </w:rPr>
        <w:t xml:space="preserve"> del 2022</w:t>
      </w:r>
    </w:p>
    <w:p w14:paraId="5552C6F2" w14:textId="77777777" w:rsidR="00C240EA" w:rsidRDefault="00C240EA">
      <w:pPr>
        <w:spacing w:after="200"/>
        <w:jc w:val="both"/>
        <w:rPr>
          <w:color w:val="000000"/>
          <w:sz w:val="22"/>
          <w:szCs w:val="22"/>
        </w:rPr>
      </w:pPr>
    </w:p>
    <w:p w14:paraId="52D484B8" w14:textId="77777777" w:rsidR="00FA4105" w:rsidRDefault="00FA3B70">
      <w:pPr>
        <w:spacing w:after="160"/>
        <w:jc w:val="both"/>
        <w:rPr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0"/>
          <w:sz w:val="22"/>
          <w:szCs w:val="22"/>
        </w:rPr>
        <w:t>DESCRIPCIÓN DE LA ORGANIZACIÓN</w:t>
      </w:r>
    </w:p>
    <w:p w14:paraId="3DF460E8" w14:textId="118AB37B" w:rsidR="00FA4105" w:rsidRDefault="00FA3B70">
      <w:pP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2019, el Forest </w:t>
      </w:r>
      <w:proofErr w:type="spellStart"/>
      <w:r>
        <w:rPr>
          <w:color w:val="000000"/>
          <w:sz w:val="22"/>
          <w:szCs w:val="22"/>
        </w:rPr>
        <w:t>Stewardship</w:t>
      </w:r>
      <w:proofErr w:type="spellEnd"/>
      <w:r>
        <w:rPr>
          <w:color w:val="000000"/>
          <w:sz w:val="22"/>
          <w:szCs w:val="22"/>
        </w:rPr>
        <w:t xml:space="preserve"> Council (FSC) estableció la Fundación Indígena FSC (FSC-IF) como la oficina operativa del Comité Permanente de Pueblos Indígenas (PIPC). La FSC-IF es una fundación de interés privado de acuerdo con la Ley </w:t>
      </w:r>
      <w:proofErr w:type="spellStart"/>
      <w:r>
        <w:rPr>
          <w:color w:val="000000"/>
          <w:sz w:val="22"/>
          <w:szCs w:val="22"/>
        </w:rPr>
        <w:t>Nº</w:t>
      </w:r>
      <w:proofErr w:type="spellEnd"/>
      <w:r>
        <w:rPr>
          <w:color w:val="000000"/>
          <w:sz w:val="22"/>
          <w:szCs w:val="22"/>
        </w:rPr>
        <w:t xml:space="preserve"> 25 del 12 de junio de 1995 de la República de Panamá. La misión de la FSC-IF es habilitar un entorno para fortalecer alianzas con los Pueblos Indígenas y promover soluciones sostenibles basadas en los bosques dentro de </w:t>
      </w:r>
      <w:proofErr w:type="gramStart"/>
      <w:r>
        <w:rPr>
          <w:color w:val="000000"/>
          <w:sz w:val="22"/>
          <w:szCs w:val="22"/>
        </w:rPr>
        <w:t>las 300 millones</w:t>
      </w:r>
      <w:proofErr w:type="gramEnd"/>
      <w:r>
        <w:rPr>
          <w:color w:val="000000"/>
          <w:sz w:val="22"/>
          <w:szCs w:val="22"/>
        </w:rPr>
        <w:t xml:space="preserve"> de hectáreas de bosques indígenas del planeta. La visión es que los valores globales, los derechos, los medios de vida, los servicios de los ecosistemas, el capital natural y las comunidades de Pueblos Indígenas se incorporen a los sistemas</w:t>
      </w:r>
      <w:r>
        <w:t xml:space="preserve">     </w:t>
      </w:r>
      <w:r>
        <w:rPr>
          <w:color w:val="000000"/>
          <w:sz w:val="22"/>
          <w:szCs w:val="22"/>
        </w:rPr>
        <w:t xml:space="preserve"> forestales, el cambio climático y los sistemas de mercado.</w:t>
      </w:r>
    </w:p>
    <w:p w14:paraId="63368ADB" w14:textId="77777777" w:rsidR="00FA4105" w:rsidRDefault="00FA4105">
      <w:pPr>
        <w:pStyle w:val="Heading1"/>
        <w:shd w:val="clear" w:color="auto" w:fill="FFFFFF"/>
        <w:spacing w:before="0" w:after="0"/>
        <w:ind w:right="333"/>
        <w:jc w:val="both"/>
        <w:rPr>
          <w:sz w:val="22"/>
          <w:szCs w:val="22"/>
        </w:rPr>
      </w:pPr>
      <w:bookmarkStart w:id="1" w:name="_heading=h.1fob9te" w:colFirst="0" w:colLast="0"/>
      <w:bookmarkEnd w:id="1"/>
    </w:p>
    <w:p w14:paraId="3E79E6F3" w14:textId="77777777" w:rsidR="00FA4105" w:rsidRDefault="00FA3B70">
      <w:pPr>
        <w:spacing w:after="1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ESTRATEGIA DE EMPODERAMIENTO ECONÓMICO DE LA MUJERES Y NIÑAS INDÍGENAS, I-WEE</w:t>
      </w:r>
    </w:p>
    <w:p w14:paraId="659DC7A0" w14:textId="77777777" w:rsidR="00FA4105" w:rsidRDefault="00FA3B70">
      <w:pP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Los países de Guatemala, Honduras y El Salvador se encuentran actualmente enfrentando el incremento de la crisis migratoria y humanitaria en toda la región. La inestabilidad económica y política, la violencia, el desplazamiento a causa de los efectos de la intensificación de los eventos climatológico, la falta de mecanismos inclusivos para incorporar a los Pueblos Indígenas y las mujeres en las políticas nacionales de desarrollo, y el aumento del empobrecimiento, se encuentran entre las muchas causas de esta crisis, y afectan de manera desproporcionada a las mujeres y las niñas de estos países. </w:t>
      </w:r>
    </w:p>
    <w:p w14:paraId="71002CAC" w14:textId="1E3605E8" w:rsidR="00FA4105" w:rsidRDefault="00FA3B70">
      <w:pP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el objetivo de reforzar el enfoque para la promoción de los derechos, las capacidades y el empoderamiento económico de las mujeres y las niñas en las comunidades Indígenas, la Fundación Indígena del FSC (FSC-IF) trabajará en la implementación de la Estrategia de Empoderamiento Económico para las Mujeres y Niñas Indígenas (I-WEE), financiada por la USAID</w:t>
      </w:r>
      <w:r w:rsidR="00AF6553" w:rsidRPr="00AF6553">
        <w:rPr>
          <w:color w:val="000000"/>
          <w:sz w:val="22"/>
          <w:szCs w:val="22"/>
        </w:rPr>
        <w:t>/Washington</w:t>
      </w:r>
      <w:r>
        <w:rPr>
          <w:color w:val="000000"/>
          <w:sz w:val="22"/>
          <w:szCs w:val="22"/>
        </w:rPr>
        <w:t xml:space="preserve"> y FSC. Las actividades de la estrategia se desarrollarán con socios multisectoriales, con el fin de fortalecer la capacidad de resiliencia contra los impulsores subyacentes del desplazamiento humanitario y del aumento de la pobreza, generando un mayor impacto positivo a nivel social, económico y ambiental para las mujeres y niñas Indígenas, y las comunidades en las que ellas habitan. </w:t>
      </w:r>
    </w:p>
    <w:p w14:paraId="2EBEC3BD" w14:textId="77777777" w:rsidR="00FA4105" w:rsidRDefault="00FA3B70">
      <w:pP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Estas actividades se enmarcan en los siguientes tres objetivos incorporando el enfoque de género:</w:t>
      </w:r>
    </w:p>
    <w:p w14:paraId="6767E9DF" w14:textId="6C82F039" w:rsidR="00FA4105" w:rsidRDefault="00FA3B70">
      <w:pPr>
        <w:spacing w:after="1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Objetivo 1:</w:t>
      </w:r>
      <w:r>
        <w:rPr>
          <w:color w:val="000000"/>
          <w:sz w:val="22"/>
          <w:szCs w:val="22"/>
        </w:rPr>
        <w:t xml:space="preserve"> Organizar y convenir un Programa de Desarrollo de Capacidades para las organizaciones</w:t>
      </w:r>
      <w:r w:rsidR="00300609">
        <w:rPr>
          <w:color w:val="000000"/>
          <w:sz w:val="22"/>
          <w:szCs w:val="22"/>
        </w:rPr>
        <w:t xml:space="preserve"> de Pueblos Indígenas</w:t>
      </w:r>
      <w:r>
        <w:rPr>
          <w:color w:val="000000"/>
          <w:sz w:val="22"/>
          <w:szCs w:val="22"/>
        </w:rPr>
        <w:t xml:space="preserve">, incluyendo un programa específico para fortalecer las habilidades técnicas, políticas, de liderazgo y empresariales de las mujeres y niñas Indígenas, promoviendo un enfoque basado en la inclusión para incorporar sus derechos, necesidades y contribuciones dentro y fuera de las comunidades </w:t>
      </w:r>
      <w:r w:rsidR="00516A29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ndígenas en Guatemala, Honduras y El Salvador.</w:t>
      </w:r>
    </w:p>
    <w:p w14:paraId="18840367" w14:textId="77777777" w:rsidR="00FA4105" w:rsidRDefault="00FA3B70">
      <w:pPr>
        <w:spacing w:after="1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Objetivo 2:</w:t>
      </w:r>
      <w:r>
        <w:rPr>
          <w:color w:val="000000"/>
          <w:sz w:val="22"/>
          <w:szCs w:val="22"/>
        </w:rPr>
        <w:t xml:space="preserve"> Fomentar un entorno propicio y favorable para la participación efectiva de los Pueblos Indígenas, y la toma de decisiones conjunta en los asuntos que les afectan, brindando apoyo específico </w:t>
      </w:r>
      <w:r>
        <w:rPr>
          <w:color w:val="000000"/>
          <w:sz w:val="22"/>
          <w:szCs w:val="22"/>
        </w:rPr>
        <w:lastRenderedPageBreak/>
        <w:t>para que las mujeres Indígenas participen en plataformas de diálogo para influir en las inversiones públicas y eliminar los barreras sociales, legales y normativas, para su empoderamiento social y económico.</w:t>
      </w:r>
    </w:p>
    <w:p w14:paraId="1B8355C5" w14:textId="77777777" w:rsidR="00FA4105" w:rsidRDefault="00FA3B70">
      <w:pPr>
        <w:spacing w:after="1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Objetivo 3:</w:t>
      </w:r>
      <w:r>
        <w:rPr>
          <w:color w:val="000000"/>
          <w:sz w:val="22"/>
          <w:szCs w:val="22"/>
        </w:rPr>
        <w:t xml:space="preserve"> Promover el desarrollo sostenible de los Pueblos Indígenas basado en procesos y sistemas propios y ancestrales, con un enfoque específico en el apoyo a las empresas comunitarias lideradas por mujeres Indígenas y el empoderamiento económico de las mujeres Indígenas y sus comunidades a través del fortalecimiento de capacidades y habilidades, la generación de alianzas con el sector privado, la inclusión digital y la gestión sostenible de los recursos.</w:t>
      </w:r>
    </w:p>
    <w:p w14:paraId="187E27C2" w14:textId="77777777" w:rsidR="00FA4105" w:rsidRDefault="00FA3B70">
      <w:pP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implementación iniciará en Guatemala en los siguientes municipios priorizados:</w:t>
      </w:r>
    </w:p>
    <w:p w14:paraId="3AC7F200" w14:textId="77777777" w:rsidR="00FA4105" w:rsidRDefault="00FA4105">
      <w:pPr>
        <w:spacing w:line="276" w:lineRule="auto"/>
        <w:jc w:val="both"/>
        <w:rPr>
          <w:sz w:val="22"/>
          <w:szCs w:val="22"/>
        </w:rPr>
      </w:pPr>
    </w:p>
    <w:tbl>
      <w:tblPr>
        <w:tblStyle w:val="a0"/>
        <w:tblW w:w="7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9"/>
        <w:gridCol w:w="4508"/>
      </w:tblGrid>
      <w:tr w:rsidR="00FA4105" w14:paraId="679BF334" w14:textId="77777777">
        <w:trPr>
          <w:jc w:val="center"/>
        </w:trPr>
        <w:tc>
          <w:tcPr>
            <w:tcW w:w="3379" w:type="dxa"/>
            <w:shd w:val="clear" w:color="auto" w:fill="C60000"/>
          </w:tcPr>
          <w:p w14:paraId="239BD081" w14:textId="77777777" w:rsidR="00FA4105" w:rsidRDefault="00FA3B7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Departamento</w:t>
            </w:r>
          </w:p>
        </w:tc>
        <w:tc>
          <w:tcPr>
            <w:tcW w:w="4508" w:type="dxa"/>
            <w:shd w:val="clear" w:color="auto" w:fill="C60000"/>
          </w:tcPr>
          <w:p w14:paraId="2B9AAAEC" w14:textId="77777777" w:rsidR="00FA4105" w:rsidRDefault="00FA3B7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Municipio</w:t>
            </w:r>
          </w:p>
        </w:tc>
      </w:tr>
      <w:tr w:rsidR="00FA4105" w14:paraId="3706523D" w14:textId="77777777">
        <w:trPr>
          <w:jc w:val="center"/>
        </w:trPr>
        <w:tc>
          <w:tcPr>
            <w:tcW w:w="3379" w:type="dxa"/>
          </w:tcPr>
          <w:p w14:paraId="64CDF911" w14:textId="77777777" w:rsidR="00FA4105" w:rsidRDefault="00FA3B70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Totonicapán</w:t>
            </w:r>
          </w:p>
        </w:tc>
        <w:tc>
          <w:tcPr>
            <w:tcW w:w="4508" w:type="dxa"/>
          </w:tcPr>
          <w:p w14:paraId="4CD8DF96" w14:textId="77777777" w:rsidR="00FA4105" w:rsidRDefault="00FA3B7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San Bartolo, Aguas Calientes, Totonicapán, Momostenango y San Cristóbal Totonicapán. </w:t>
            </w:r>
          </w:p>
        </w:tc>
      </w:tr>
      <w:tr w:rsidR="00FA4105" w14:paraId="74510A78" w14:textId="77777777">
        <w:trPr>
          <w:jc w:val="center"/>
        </w:trPr>
        <w:tc>
          <w:tcPr>
            <w:tcW w:w="3379" w:type="dxa"/>
          </w:tcPr>
          <w:p w14:paraId="088DB259" w14:textId="77777777" w:rsidR="00FA4105" w:rsidRDefault="00FA3B70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Quetzaltenango</w:t>
            </w:r>
          </w:p>
        </w:tc>
        <w:tc>
          <w:tcPr>
            <w:tcW w:w="4508" w:type="dxa"/>
          </w:tcPr>
          <w:p w14:paraId="3EFFBF0C" w14:textId="77777777" w:rsidR="00FA4105" w:rsidRDefault="00FA3B7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Quetzaltenango, San Miguel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Sigüilá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Cajolá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</w:tbl>
    <w:p w14:paraId="640B9900" w14:textId="77777777" w:rsidR="00FA4105" w:rsidRDefault="00FA4105">
      <w:pPr>
        <w:spacing w:after="160"/>
        <w:jc w:val="both"/>
        <w:rPr>
          <w:color w:val="000000"/>
          <w:sz w:val="22"/>
          <w:szCs w:val="22"/>
        </w:rPr>
      </w:pPr>
    </w:p>
    <w:p w14:paraId="2BF97522" w14:textId="77777777" w:rsidR="00FA4105" w:rsidRDefault="00FA3B70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Para el caso de Honduras y El Salvador, las acciones y áreas geográficas de intervención, serán </w:t>
      </w:r>
      <w:proofErr w:type="spellStart"/>
      <w:r>
        <w:rPr>
          <w:color w:val="000000"/>
          <w:sz w:val="22"/>
          <w:szCs w:val="22"/>
        </w:rPr>
        <w:t>co-creadas</w:t>
      </w:r>
      <w:proofErr w:type="spellEnd"/>
      <w:r>
        <w:rPr>
          <w:color w:val="000000"/>
          <w:sz w:val="22"/>
          <w:szCs w:val="22"/>
        </w:rPr>
        <w:t xml:space="preserve"> en una fecha posterior.</w:t>
      </w:r>
    </w:p>
    <w:p w14:paraId="1C0F74EB" w14:textId="77777777" w:rsidR="00FA4105" w:rsidRDefault="00FA4105">
      <w:pPr>
        <w:rPr>
          <w:sz w:val="22"/>
          <w:szCs w:val="22"/>
        </w:rPr>
      </w:pPr>
    </w:p>
    <w:p w14:paraId="18050D80" w14:textId="77777777" w:rsidR="00FA4105" w:rsidRDefault="00FA3B70">
      <w:pPr>
        <w:pStyle w:val="Heading1"/>
        <w:shd w:val="clear" w:color="auto" w:fill="FFFFFF"/>
        <w:spacing w:before="0" w:after="0"/>
        <w:ind w:right="333"/>
        <w:jc w:val="both"/>
        <w:rPr>
          <w:sz w:val="22"/>
          <w:szCs w:val="22"/>
        </w:rPr>
      </w:pPr>
      <w:r>
        <w:rPr>
          <w:sz w:val="22"/>
          <w:szCs w:val="22"/>
        </w:rPr>
        <w:t>OBJETIVO DE LA POSICIÓN:</w:t>
      </w:r>
    </w:p>
    <w:p w14:paraId="14E3AED6" w14:textId="77777777" w:rsidR="00FA4105" w:rsidRDefault="00FA3B7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FSC-IF busca un Asistente de Programa para la Estrategia de Empoderamiento Económico de Mujeres y Niñas Indígenas (I-WEE) para apoyar la implementación de un subconjunto de actividades bajo los tres objetivos para empoderar a las mujeres y niñas indígenas en Guatemala, Honduras y El Salvador.  Como Asistente del equipo a cargo de la estrategia I-WEE, el candidato seleccionado proporcionará apoyo al Líder del Programa de I-WEE y a otros miembros del equipo, según se le solicite, para una serie de tareas técnicas y administrativas que apoyen los objetivos mencionados.</w:t>
      </w:r>
    </w:p>
    <w:p w14:paraId="7DB6F838" w14:textId="77777777" w:rsidR="00FA4105" w:rsidRDefault="00FA41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F5D6A30" w14:textId="77777777" w:rsidR="00FA4105" w:rsidRDefault="00FA3B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RESPONSABILIDADES CLAVE</w:t>
      </w:r>
    </w:p>
    <w:p w14:paraId="6DBF985D" w14:textId="77777777" w:rsidR="00FA4105" w:rsidRDefault="00FA3B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2" w:name="_heading=h.3znysh7" w:colFirst="0" w:colLast="0"/>
      <w:bookmarkEnd w:id="2"/>
      <w:r>
        <w:rPr>
          <w:color w:val="000000"/>
          <w:sz w:val="22"/>
          <w:szCs w:val="22"/>
        </w:rPr>
        <w:t xml:space="preserve">Recoge y prepara datos e información (de fondo) en los ámbitos de las actividades FSC-IF a nivel nacional, regional y mundial. </w:t>
      </w:r>
    </w:p>
    <w:p w14:paraId="6A451B66" w14:textId="77777777" w:rsidR="00FA4105" w:rsidRDefault="00FA3B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Revisa y edita la información solicitada y presentarla en el formato adecuado. </w:t>
      </w:r>
    </w:p>
    <w:p w14:paraId="7838FC61" w14:textId="77777777" w:rsidR="00FA4105" w:rsidRDefault="00FA3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Mantiene los registros, los archivos y los registros de actualización en el formato prescrito para su uso posterior según lo indicado. </w:t>
      </w:r>
    </w:p>
    <w:p w14:paraId="3D371DC2" w14:textId="77777777" w:rsidR="00FA4105" w:rsidRDefault="00FA3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Prepara material de base, presentaciones, documentos de trabajo y cuadros para sesiones informativas, sesiones de revisión, reuniones, seminarios web y otros eventos. </w:t>
      </w:r>
    </w:p>
    <w:p w14:paraId="067D7385" w14:textId="77777777" w:rsidR="00FA4105" w:rsidRDefault="00FA3B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Organiza las reuniones y prepara la información antes y después de la reunión (por ejemplo, </w:t>
      </w:r>
      <w:proofErr w:type="spellStart"/>
      <w:r>
        <w:rPr>
          <w:color w:val="000000"/>
          <w:sz w:val="22"/>
          <w:szCs w:val="22"/>
        </w:rPr>
        <w:t>PPTs</w:t>
      </w:r>
      <w:proofErr w:type="spellEnd"/>
      <w:r>
        <w:rPr>
          <w:color w:val="000000"/>
          <w:sz w:val="22"/>
          <w:szCs w:val="22"/>
        </w:rPr>
        <w:t>, actas, seguimiento de las decisiones, etc.).</w:t>
      </w:r>
    </w:p>
    <w:p w14:paraId="15C57934" w14:textId="77777777" w:rsidR="00FA4105" w:rsidRDefault="00FA3B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Proporciona apoyo al proceso de adquisición, prepara solicitudes de compra, prepara plantillas para los comités de evaluación, documenta los procesos de adquisición y las tareas relacionadas.</w:t>
      </w:r>
    </w:p>
    <w:p w14:paraId="53C78918" w14:textId="77777777" w:rsidR="00FA4105" w:rsidRDefault="00FA3B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Prepara informes breves sobre diferentes temas relacionados con los tres objetivos mencionados.</w:t>
      </w:r>
    </w:p>
    <w:p w14:paraId="28E34951" w14:textId="77777777" w:rsidR="00FA4105" w:rsidRDefault="00FA3B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" w:name="_heading=h.2et92p0" w:colFirst="0" w:colLast="0"/>
      <w:bookmarkEnd w:id="3"/>
      <w:r>
        <w:rPr>
          <w:color w:val="000000"/>
          <w:sz w:val="22"/>
          <w:szCs w:val="22"/>
        </w:rPr>
        <w:t xml:space="preserve">Bajo la supervisión del Líder del Programa de I-WEE, ayuda y mantiene una buena comunicación con las Organizaciones de Pueblos Indígenas (OPI), los socios y otras partes interesadas clave. </w:t>
      </w:r>
    </w:p>
    <w:p w14:paraId="32807BF9" w14:textId="77777777" w:rsidR="00FA4105" w:rsidRDefault="00FA3B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Proporciona apoyo administrativo para el trabajo con consultores o </w:t>
      </w:r>
      <w:proofErr w:type="spellStart"/>
      <w:r>
        <w:rPr>
          <w:color w:val="000000"/>
          <w:sz w:val="22"/>
          <w:szCs w:val="22"/>
        </w:rPr>
        <w:t>sub-beneficiarios</w:t>
      </w:r>
      <w:proofErr w:type="spellEnd"/>
      <w:r>
        <w:rPr>
          <w:color w:val="000000"/>
          <w:sz w:val="22"/>
          <w:szCs w:val="22"/>
        </w:rPr>
        <w:t>, como el seguimiento de los cronogramas para la entrega de productos, la organización de visitas, reuniones o el envío de recordatorios en nombre del supervisor.</w:t>
      </w:r>
    </w:p>
    <w:p w14:paraId="0620C73E" w14:textId="77777777" w:rsidR="00FA4105" w:rsidRDefault="00FA3B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 reuniones técnicas y cualquier otra reunión con las contrapartes, incluyendo las OPI, el gobierno, los donantes, el sector privado, las ONG y otras partes interesadas, levantando actas de las reuniones cuando se solicite.</w:t>
      </w:r>
    </w:p>
    <w:p w14:paraId="32884973" w14:textId="77777777" w:rsidR="00FA4105" w:rsidRDefault="00FA3B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Proporciona apoyo para organizar la formación a las OPI, los gobiernos, el sector privado y otras partes interesadas. </w:t>
      </w:r>
    </w:p>
    <w:p w14:paraId="317695E6" w14:textId="77777777" w:rsidR="00FA4105" w:rsidRDefault="00FA3B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 otras tareas relacionadas según sea necesario.</w:t>
      </w:r>
    </w:p>
    <w:p w14:paraId="2D615938" w14:textId="77777777" w:rsidR="00FA4105" w:rsidRDefault="00FA41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14:paraId="0AA889D2" w14:textId="77777777" w:rsidR="00FA4105" w:rsidRDefault="00FA3B7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Calificaciones</w:t>
      </w:r>
    </w:p>
    <w:p w14:paraId="7EBBF3E9" w14:textId="77777777" w:rsidR="00FA4105" w:rsidRDefault="00FA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 valorará la experiencia en un puesto similar en proyectos a nivel nacional o regional enfocados en los Pueblos Indígenas o en las mujeres Indígenas. </w:t>
      </w:r>
    </w:p>
    <w:p w14:paraId="0B891B72" w14:textId="77777777" w:rsidR="00FA4105" w:rsidRDefault="00FA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Profesional en ciencias sociales, o campos relacionados, con al menos 3 años de experiencia con proyectos y programas de Pueblos Indígenas. </w:t>
      </w:r>
    </w:p>
    <w:p w14:paraId="25EEAA2D" w14:textId="77777777" w:rsidR="00FA4105" w:rsidRDefault="00FA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Buena comunicación interpersonal y capacidad de coordinación, organización y planificación.</w:t>
      </w:r>
    </w:p>
    <w:p w14:paraId="500337F2" w14:textId="77777777" w:rsidR="00FA4105" w:rsidRDefault="00FA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Deseable experiencia de trabajo con </w:t>
      </w:r>
      <w:proofErr w:type="spellStart"/>
      <w:r>
        <w:rPr>
          <w:color w:val="000000"/>
          <w:sz w:val="22"/>
          <w:szCs w:val="22"/>
        </w:rPr>
        <w:t>ONGs</w:t>
      </w:r>
      <w:proofErr w:type="spellEnd"/>
      <w:r>
        <w:rPr>
          <w:color w:val="000000"/>
          <w:sz w:val="22"/>
          <w:szCs w:val="22"/>
        </w:rPr>
        <w:t xml:space="preserve"> internacionales.</w:t>
      </w:r>
    </w:p>
    <w:p w14:paraId="26861037" w14:textId="77777777" w:rsidR="00FA4105" w:rsidRDefault="00FA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Experiencia en el manejo de MS Office, plataformas de comunicación (</w:t>
      </w:r>
      <w:proofErr w:type="gramStart"/>
      <w:r>
        <w:rPr>
          <w:color w:val="000000"/>
          <w:sz w:val="22"/>
          <w:szCs w:val="22"/>
        </w:rPr>
        <w:t>Zoom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Teams</w:t>
      </w:r>
      <w:proofErr w:type="spellEnd"/>
      <w:r>
        <w:rPr>
          <w:color w:val="000000"/>
          <w:sz w:val="22"/>
          <w:szCs w:val="22"/>
        </w:rPr>
        <w:t xml:space="preserve">, Google </w:t>
      </w:r>
      <w:proofErr w:type="spellStart"/>
      <w:r>
        <w:rPr>
          <w:color w:val="000000"/>
          <w:sz w:val="22"/>
          <w:szCs w:val="22"/>
        </w:rPr>
        <w:t>Meet</w:t>
      </w:r>
      <w:proofErr w:type="spellEnd"/>
      <w:r>
        <w:rPr>
          <w:color w:val="000000"/>
          <w:sz w:val="22"/>
          <w:szCs w:val="22"/>
        </w:rPr>
        <w:t xml:space="preserve"> y otras) y otros programas informáticos. </w:t>
      </w:r>
    </w:p>
    <w:p w14:paraId="0028C488" w14:textId="77777777" w:rsidR="00FA4105" w:rsidRDefault="00FA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Conciencia cultural demostrada y sensibilidad a la diversidad de valores, puntos de vista y enfoques de las cuestiones relevantes para la FSC-IF.</w:t>
      </w:r>
    </w:p>
    <w:p w14:paraId="370851E0" w14:textId="77777777" w:rsidR="00FA4105" w:rsidRDefault="00FA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Capacidad de responder adecuada y eficazmente a la presión cumpliendo los plazos.</w:t>
      </w:r>
    </w:p>
    <w:p w14:paraId="5539C841" w14:textId="77777777" w:rsidR="00FA4105" w:rsidRDefault="00FA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Ser miembro de un Pueblo Indígena </w:t>
      </w:r>
      <w:r>
        <w:rPr>
          <w:color w:val="000000"/>
          <w:sz w:val="22"/>
          <w:szCs w:val="22"/>
        </w:rPr>
        <w:t xml:space="preserve">sería una ventaja. </w:t>
      </w:r>
    </w:p>
    <w:p w14:paraId="24C45196" w14:textId="77777777" w:rsidR="00FA4105" w:rsidRDefault="00FA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Gran capacidad de comunicación oral y escrita en </w:t>
      </w:r>
      <w:r>
        <w:rPr>
          <w:color w:val="4C4D4F"/>
          <w:sz w:val="22"/>
          <w:szCs w:val="22"/>
        </w:rPr>
        <w:t>inglés y español</w:t>
      </w:r>
      <w:r>
        <w:rPr>
          <w:color w:val="000000"/>
          <w:sz w:val="22"/>
          <w:szCs w:val="22"/>
        </w:rPr>
        <w:t>, de presentación y de negociación.</w:t>
      </w:r>
    </w:p>
    <w:p w14:paraId="1A7AB785" w14:textId="77777777" w:rsidR="00FA4105" w:rsidRDefault="00FA41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0DF1C7D" w14:textId="77777777" w:rsidR="00FA4105" w:rsidRDefault="00FA3B7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LOS INTERESEDADOS DEBEN:</w:t>
      </w:r>
    </w:p>
    <w:p w14:paraId="3A54E9F0" w14:textId="59A0E20B" w:rsidR="00FA4105" w:rsidRDefault="00FA3B7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 w:rsidRPr="00524559">
        <w:rPr>
          <w:color w:val="000000"/>
          <w:sz w:val="22"/>
          <w:szCs w:val="22"/>
        </w:rPr>
        <w:t>Enviar antes de</w:t>
      </w:r>
      <w:r w:rsidR="00524559" w:rsidRPr="00524559">
        <w:rPr>
          <w:color w:val="000000"/>
          <w:sz w:val="22"/>
          <w:szCs w:val="22"/>
        </w:rPr>
        <w:t xml:space="preserve">l </w:t>
      </w:r>
      <w:r w:rsidR="007C2D61">
        <w:rPr>
          <w:color w:val="000000"/>
          <w:sz w:val="22"/>
          <w:szCs w:val="22"/>
        </w:rPr>
        <w:t>03</w:t>
      </w:r>
      <w:r w:rsidR="00524559" w:rsidRPr="00524559">
        <w:rPr>
          <w:color w:val="000000"/>
          <w:sz w:val="22"/>
          <w:szCs w:val="22"/>
        </w:rPr>
        <w:t xml:space="preserve"> de </w:t>
      </w:r>
      <w:proofErr w:type="gramStart"/>
      <w:r w:rsidR="007C2D61">
        <w:rPr>
          <w:color w:val="000000"/>
          <w:sz w:val="22"/>
          <w:szCs w:val="22"/>
        </w:rPr>
        <w:t>Septiembre</w:t>
      </w:r>
      <w:proofErr w:type="gramEnd"/>
      <w:r w:rsidR="007C2D61">
        <w:rPr>
          <w:color w:val="000000"/>
          <w:sz w:val="22"/>
          <w:szCs w:val="22"/>
        </w:rPr>
        <w:t xml:space="preserve"> </w:t>
      </w:r>
      <w:r w:rsidR="00524559" w:rsidRPr="00524559">
        <w:rPr>
          <w:color w:val="000000"/>
          <w:sz w:val="22"/>
          <w:szCs w:val="22"/>
        </w:rPr>
        <w:t xml:space="preserve">del 2022 </w:t>
      </w:r>
      <w:r w:rsidRPr="00524559">
        <w:rPr>
          <w:color w:val="000000"/>
          <w:sz w:val="22"/>
          <w:szCs w:val="22"/>
        </w:rPr>
        <w:t xml:space="preserve">(5pm, Panamá) a </w:t>
      </w:r>
      <w:hyperlink r:id="rId8">
        <w:r w:rsidRPr="00524559">
          <w:rPr>
            <w:color w:val="0000FF"/>
            <w:sz w:val="22"/>
            <w:szCs w:val="22"/>
            <w:u w:val="single"/>
          </w:rPr>
          <w:t>recruitment.fscif@fsc.org</w:t>
        </w:r>
      </w:hyperlink>
    </w:p>
    <w:p w14:paraId="669F5FD9" w14:textId="77777777" w:rsidR="00FA4105" w:rsidRDefault="00FA3B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CV </w:t>
      </w:r>
    </w:p>
    <w:p w14:paraId="0B2CE280" w14:textId="77777777" w:rsidR="00FA4105" w:rsidRDefault="00FA3B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Carta de presentación (dos páginas como máximo) que incluya la propuesta salarial y dos referencias profesionales.</w:t>
      </w:r>
    </w:p>
    <w:sectPr w:rsidR="00FA4105">
      <w:headerReference w:type="default" r:id="rId9"/>
      <w:footerReference w:type="default" r:id="rId10"/>
      <w:pgSz w:w="12240" w:h="15840"/>
      <w:pgMar w:top="1890" w:right="1440" w:bottom="1440" w:left="1440" w:header="38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F806" w14:textId="77777777" w:rsidR="005F2863" w:rsidRDefault="005F2863">
      <w:r>
        <w:separator/>
      </w:r>
    </w:p>
  </w:endnote>
  <w:endnote w:type="continuationSeparator" w:id="0">
    <w:p w14:paraId="41E66BD5" w14:textId="77777777" w:rsidR="005F2863" w:rsidRDefault="005F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46FF" w14:textId="77777777" w:rsidR="00FA4105" w:rsidRDefault="00FA3B70">
    <w:pPr>
      <w:widowControl w:val="0"/>
      <w:pBdr>
        <w:top w:val="single" w:sz="18" w:space="1" w:color="008000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Calle Gonzalo </w:t>
    </w:r>
    <w:proofErr w:type="spellStart"/>
    <w:r>
      <w:rPr>
        <w:rFonts w:ascii="Arial Narrow" w:eastAsia="Arial Narrow" w:hAnsi="Arial Narrow" w:cs="Arial Narrow"/>
        <w:color w:val="000000"/>
        <w:sz w:val="16"/>
        <w:szCs w:val="16"/>
      </w:rPr>
      <w:t>Crance</w:t>
    </w:r>
    <w:proofErr w:type="spellEnd"/>
    <w:r>
      <w:rPr>
        <w:rFonts w:ascii="Arial Narrow" w:eastAsia="Arial Narrow" w:hAnsi="Arial Narrow" w:cs="Arial Narrow"/>
        <w:color w:val="000000"/>
        <w:sz w:val="16"/>
        <w:szCs w:val="16"/>
      </w:rPr>
      <w:t>, Edificio 181, Ciudad de Panamá, Panamá</w:t>
    </w:r>
  </w:p>
  <w:p w14:paraId="745253B0" w14:textId="77777777" w:rsidR="00FA4105" w:rsidRDefault="00FA3B70">
    <w:pPr>
      <w:widowControl w:val="0"/>
      <w:pBdr>
        <w:top w:val="single" w:sz="18" w:space="1" w:color="008000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T: +507 306.3527</w:t>
    </w:r>
  </w:p>
  <w:p w14:paraId="156189D7" w14:textId="77777777" w:rsidR="00FA4105" w:rsidRDefault="00FA3B70">
    <w:pPr>
      <w:widowControl w:val="0"/>
      <w:pBdr>
        <w:top w:val="single" w:sz="18" w:space="1" w:color="008000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Contacto: fsc.if@fsc.org </w:t>
    </w:r>
  </w:p>
  <w:p w14:paraId="59F1BD2B" w14:textId="77777777" w:rsidR="00FA4105" w:rsidRDefault="00FA41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8BE0" w14:textId="77777777" w:rsidR="005F2863" w:rsidRDefault="005F2863">
      <w:r>
        <w:separator/>
      </w:r>
    </w:p>
  </w:footnote>
  <w:footnote w:type="continuationSeparator" w:id="0">
    <w:p w14:paraId="4F0BD99D" w14:textId="77777777" w:rsidR="005F2863" w:rsidRDefault="005F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6EE5" w14:textId="77777777" w:rsidR="00FA4105" w:rsidRDefault="00FA3B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32"/>
        <w:szCs w:val="32"/>
      </w:rPr>
    </w:pPr>
    <w:r>
      <w:rPr>
        <w:color w:val="000000"/>
      </w:rPr>
      <w:t xml:space="preserve"> </w:t>
    </w:r>
  </w:p>
  <w:p w14:paraId="2D96F174" w14:textId="77777777" w:rsidR="00FA4105" w:rsidRDefault="00FA3B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ABDB894" wp14:editId="7B5EC155">
          <wp:simplePos x="0" y="0"/>
          <wp:positionH relativeFrom="column">
            <wp:posOffset>-114294</wp:posOffset>
          </wp:positionH>
          <wp:positionV relativeFrom="paragraph">
            <wp:posOffset>17145</wp:posOffset>
          </wp:positionV>
          <wp:extent cx="1371600" cy="535305"/>
          <wp:effectExtent l="0" t="0" r="0" b="0"/>
          <wp:wrapNone/>
          <wp:docPr id="5" name="image1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D2BC33A" wp14:editId="12ED70E6">
          <wp:simplePos x="0" y="0"/>
          <wp:positionH relativeFrom="column">
            <wp:posOffset>4914900</wp:posOffset>
          </wp:positionH>
          <wp:positionV relativeFrom="paragraph">
            <wp:posOffset>17145</wp:posOffset>
          </wp:positionV>
          <wp:extent cx="960755" cy="427355"/>
          <wp:effectExtent l="0" t="0" r="0" b="0"/>
          <wp:wrapNone/>
          <wp:docPr id="6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75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B9B3B4" w14:textId="77777777" w:rsidR="00FA4105" w:rsidRDefault="00FA41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92FBB95" w14:textId="77777777" w:rsidR="00FA4105" w:rsidRDefault="00FA4105">
    <w:pPr>
      <w:pBdr>
        <w:top w:val="nil"/>
        <w:left w:val="nil"/>
        <w:bottom w:val="single" w:sz="18" w:space="1" w:color="D2392C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5941"/>
    <w:multiLevelType w:val="multilevel"/>
    <w:tmpl w:val="97CAA510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714108"/>
    <w:multiLevelType w:val="multilevel"/>
    <w:tmpl w:val="42A63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107BF6"/>
    <w:multiLevelType w:val="multilevel"/>
    <w:tmpl w:val="CCA2F84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6B6F47"/>
    <w:multiLevelType w:val="multilevel"/>
    <w:tmpl w:val="91086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79187782">
    <w:abstractNumId w:val="3"/>
  </w:num>
  <w:num w:numId="2" w16cid:durableId="1808744612">
    <w:abstractNumId w:val="0"/>
  </w:num>
  <w:num w:numId="3" w16cid:durableId="343749952">
    <w:abstractNumId w:val="2"/>
  </w:num>
  <w:num w:numId="4" w16cid:durableId="1866943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05"/>
    <w:rsid w:val="00013FDF"/>
    <w:rsid w:val="002D4951"/>
    <w:rsid w:val="00300609"/>
    <w:rsid w:val="00411414"/>
    <w:rsid w:val="00494E32"/>
    <w:rsid w:val="00516A29"/>
    <w:rsid w:val="00524559"/>
    <w:rsid w:val="005D2062"/>
    <w:rsid w:val="005F2863"/>
    <w:rsid w:val="006271EF"/>
    <w:rsid w:val="006D54E3"/>
    <w:rsid w:val="007C2D61"/>
    <w:rsid w:val="00991DCD"/>
    <w:rsid w:val="00A92E8E"/>
    <w:rsid w:val="00AF6553"/>
    <w:rsid w:val="00B07229"/>
    <w:rsid w:val="00B77DBE"/>
    <w:rsid w:val="00C240EA"/>
    <w:rsid w:val="00D433E6"/>
    <w:rsid w:val="00DF669A"/>
    <w:rsid w:val="00E070C6"/>
    <w:rsid w:val="00FA3B70"/>
    <w:rsid w:val="00F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C0BD2"/>
  <w15:docId w15:val="{D946C5FB-F5F0-4D4E-BFCD-F658EC53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1"/>
    </w:pPr>
    <w:rPr>
      <w:rFonts w:ascii="Times" w:eastAsia="Times" w:hAnsi="Times" w:cs="Times"/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548D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7CFD"/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01801"/>
    <w:pPr>
      <w:ind w:left="720"/>
      <w:contextualSpacing/>
    </w:p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.fscif@fs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uAxpdJdwPqZ6CH9my/4uvOWng==">AMUW2mUKoFWm1D/9UM7vp/1iOAPoSERGkOB7VtFI87zW/mKZhIkHvw/LLZOVxy+VG9ql2GAzegC+FzU290ktYd9ILxLx7cNXOtmm6a3nf8haUiijzWZt9hmzpIMDC3iEyObJkIA/h2HLm5G3eTYpq7mXYf8q0z30D41ZbQI1aV1TVrEMjp71W6eQ2Z15p1aQm/6JfGdNw5LiIeu40URj0394YZphD4HxZFFvPf6+f8kJiXPUmX7O1vrhVZGZ+Wq3Rlbws3GCG4W0A6JMJ/LDoKB7UJ8JqsWCu4tHTv8GRXYWmTT6IIytFTdjvabjFD/ZjZd7T6LRqPPYXtHI6ZpRQI2Z5tVyYH3q1cqqhMmPctRvJaVRd0CGiGRhBjc0HAQ87hoxOR3XDJnAiAaiLXNDx1XuLCgZ56f9vDBZaBHGtY1jJN67tYkSNuIIVbLZYEaIrkDHRnmoAbsVZlGw39ZjDq7yvF7FkgxhN8nzdf2ZluSTpXyRtKFTKFK+b+fdH/MEoHjk+HiwlO8Qp6rJqr/eWOk9SRNQ7Qsn6ibxgZ5oXq3S2IgdCsgnsY3HrksPSMBlEZf87daM4f1QXeoU3HyQGufzy/YVFwlmJru7DvKgr5uuLkesnXkm49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Coronado</dc:creator>
  <cp:lastModifiedBy>Katherine Coronado</cp:lastModifiedBy>
  <cp:revision>9</cp:revision>
  <dcterms:created xsi:type="dcterms:W3CDTF">2022-07-29T21:24:00Z</dcterms:created>
  <dcterms:modified xsi:type="dcterms:W3CDTF">2022-08-12T15:56:00Z</dcterms:modified>
</cp:coreProperties>
</file>